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041E" w14:textId="77777777" w:rsidR="00201286" w:rsidRPr="00201286" w:rsidRDefault="00201286" w:rsidP="00201286">
      <w:pPr>
        <w:shd w:val="clear" w:color="auto" w:fill="FFFFFF"/>
        <w:spacing w:before="405" w:after="203" w:line="240" w:lineRule="auto"/>
        <w:outlineLvl w:val="2"/>
        <w:rPr>
          <w:rFonts w:ascii="Titillium Web" w:eastAsia="Times New Roman" w:hAnsi="Titillium Web" w:cs="Times New Roman"/>
          <w:b/>
          <w:bCs/>
          <w:color w:val="1C2024"/>
          <w:kern w:val="0"/>
          <w:sz w:val="36"/>
          <w:szCs w:val="36"/>
          <w:lang w:eastAsia="it-IT"/>
          <w14:ligatures w14:val="none"/>
        </w:rPr>
      </w:pPr>
      <w:r w:rsidRPr="00201286">
        <w:rPr>
          <w:rFonts w:ascii="Titillium Web" w:eastAsia="Times New Roman" w:hAnsi="Titillium Web" w:cs="Times New Roman"/>
          <w:b/>
          <w:bCs/>
          <w:color w:val="1C2024"/>
          <w:kern w:val="0"/>
          <w:sz w:val="36"/>
          <w:szCs w:val="36"/>
          <w:lang w:eastAsia="it-IT"/>
          <w14:ligatures w14:val="none"/>
        </w:rPr>
        <w:t>Assegno di maternità gestito dai Comuni</w:t>
      </w:r>
    </w:p>
    <w:p w14:paraId="3FE7E64A" w14:textId="77777777" w:rsidR="00201286" w:rsidRPr="00201286" w:rsidRDefault="00201286" w:rsidP="00201286">
      <w:pPr>
        <w:shd w:val="clear" w:color="auto" w:fill="FFFFFF"/>
        <w:spacing w:after="203" w:line="240" w:lineRule="auto"/>
        <w:rPr>
          <w:rFonts w:ascii="Titillium Web" w:eastAsia="Times New Roman" w:hAnsi="Titillium Web" w:cs="Times New Roman"/>
          <w:color w:val="1C2024"/>
          <w:kern w:val="0"/>
          <w:sz w:val="29"/>
          <w:szCs w:val="29"/>
          <w:lang w:eastAsia="it-IT"/>
          <w14:ligatures w14:val="none"/>
        </w:rPr>
      </w:pPr>
      <w:proofErr w:type="gramStart"/>
      <w:r w:rsidRPr="00201286">
        <w:rPr>
          <w:rFonts w:ascii="Titillium Web" w:eastAsia="Times New Roman" w:hAnsi="Titillium Web" w:cs="Times New Roman"/>
          <w:color w:val="1C2024"/>
          <w:kern w:val="0"/>
          <w:sz w:val="29"/>
          <w:szCs w:val="29"/>
          <w:lang w:eastAsia="it-IT"/>
          <w14:ligatures w14:val="none"/>
        </w:rPr>
        <w:t>E'</w:t>
      </w:r>
      <w:proofErr w:type="gramEnd"/>
      <w:r w:rsidRPr="00201286">
        <w:rPr>
          <w:rFonts w:ascii="Titillium Web" w:eastAsia="Times New Roman" w:hAnsi="Titillium Web" w:cs="Times New Roman"/>
          <w:color w:val="1C2024"/>
          <w:kern w:val="0"/>
          <w:sz w:val="29"/>
          <w:szCs w:val="29"/>
          <w:lang w:eastAsia="it-IT"/>
          <w14:ligatures w14:val="none"/>
        </w:rPr>
        <w:t xml:space="preserve"> una prestazione che spetta alle madri (anche adottanti o affidatarie) cittadine italiane, comunitarie ed extracomunitarie in possesso in possesso di titolo di soggiorno (per la specifica della tipologia di permesso di soggiorno utile per la concessione del beneficio è necessario rivolgersi al proprio comune di residenza).</w:t>
      </w:r>
      <w:r w:rsidRPr="00201286">
        <w:rPr>
          <w:rFonts w:ascii="Titillium Web" w:eastAsia="Times New Roman" w:hAnsi="Titillium Web" w:cs="Times New Roman"/>
          <w:color w:val="1C2024"/>
          <w:kern w:val="0"/>
          <w:sz w:val="29"/>
          <w:szCs w:val="29"/>
          <w:lang w:eastAsia="it-IT"/>
          <w14:ligatures w14:val="none"/>
        </w:rPr>
        <w:br/>
        <w:t>I richiedenti non devono avere alcuna copertura previdenziale oppure devono averla entro un determinato importo fissato annualmente. Inoltre non devono essere già beneficiari di altro assegno di maternità INPS ai sensi della legge 23 dicembre 1999, n. 488.</w:t>
      </w:r>
      <w:r w:rsidRPr="00201286">
        <w:rPr>
          <w:rFonts w:ascii="Titillium Web" w:eastAsia="Times New Roman" w:hAnsi="Titillium Web" w:cs="Times New Roman"/>
          <w:color w:val="1C2024"/>
          <w:kern w:val="0"/>
          <w:sz w:val="29"/>
          <w:szCs w:val="29"/>
          <w:lang w:eastAsia="it-IT"/>
          <w14:ligatures w14:val="none"/>
        </w:rPr>
        <w:br/>
        <w:t>Per accedere all'assegno occorre essere in possesso di Certificazione ISEE in corso di validità che attesti una situazione economica-patrimoniale medio-bassa e comunque inferiore ai limiti stabiliti per legge (per i nati nel 2024 il valore non deve essere superiore a Euro  </w:t>
      </w:r>
      <w:r w:rsidRPr="00201286">
        <w:rPr>
          <w:rFonts w:ascii="Titillium Web" w:eastAsia="Times New Roman" w:hAnsi="Titillium Web" w:cs="Times New Roman"/>
          <w:b/>
          <w:bCs/>
          <w:color w:val="1C2024"/>
          <w:kern w:val="0"/>
          <w:sz w:val="29"/>
          <w:szCs w:val="29"/>
          <w:lang w:eastAsia="it-IT"/>
          <w14:ligatures w14:val="none"/>
        </w:rPr>
        <w:t>20.221,13 euro</w:t>
      </w:r>
      <w:r w:rsidRPr="00201286">
        <w:rPr>
          <w:rFonts w:ascii="Titillium Web" w:eastAsia="Times New Roman" w:hAnsi="Titillium Web" w:cs="Times New Roman"/>
          <w:color w:val="1C2024"/>
          <w:kern w:val="0"/>
          <w:sz w:val="29"/>
          <w:szCs w:val="29"/>
          <w:lang w:eastAsia="it-IT"/>
          <w14:ligatures w14:val="none"/>
        </w:rPr>
        <w:t> ) .</w:t>
      </w:r>
      <w:r w:rsidRPr="00201286">
        <w:rPr>
          <w:rFonts w:ascii="Titillium Web" w:eastAsia="Times New Roman" w:hAnsi="Titillium Web" w:cs="Times New Roman"/>
          <w:color w:val="1C2024"/>
          <w:kern w:val="0"/>
          <w:sz w:val="29"/>
          <w:szCs w:val="29"/>
          <w:lang w:eastAsia="it-IT"/>
          <w14:ligatures w14:val="none"/>
        </w:rPr>
        <w:br/>
      </w:r>
      <w:r w:rsidRPr="00201286">
        <w:rPr>
          <w:rFonts w:ascii="Titillium Web" w:eastAsia="Times New Roman" w:hAnsi="Titillium Web" w:cs="Times New Roman"/>
          <w:b/>
          <w:bCs/>
          <w:color w:val="1C2024"/>
          <w:kern w:val="0"/>
          <w:sz w:val="29"/>
          <w:szCs w:val="29"/>
          <w:lang w:eastAsia="it-IT"/>
          <w14:ligatures w14:val="none"/>
        </w:rPr>
        <w:t>Importi per i nascite, affidi, adozioni nel 2024 : </w:t>
      </w:r>
      <w:r w:rsidRPr="00201286">
        <w:rPr>
          <w:rFonts w:ascii="Titillium Web" w:eastAsia="Times New Roman" w:hAnsi="Titillium Web" w:cs="Times New Roman"/>
          <w:color w:val="1C2024"/>
          <w:kern w:val="0"/>
          <w:sz w:val="29"/>
          <w:szCs w:val="29"/>
          <w:lang w:eastAsia="it-IT"/>
          <w14:ligatures w14:val="none"/>
        </w:rPr>
        <w:t> è pari a </w:t>
      </w:r>
      <w:r w:rsidRPr="00201286">
        <w:rPr>
          <w:rFonts w:ascii="Titillium Web" w:eastAsia="Times New Roman" w:hAnsi="Titillium Web" w:cs="Times New Roman"/>
          <w:b/>
          <w:bCs/>
          <w:color w:val="1C2024"/>
          <w:kern w:val="0"/>
          <w:sz w:val="29"/>
          <w:szCs w:val="29"/>
          <w:lang w:eastAsia="it-IT"/>
          <w14:ligatures w14:val="none"/>
        </w:rPr>
        <w:t>404,17 euro</w:t>
      </w:r>
      <w:r w:rsidRPr="00201286">
        <w:rPr>
          <w:rFonts w:ascii="Titillium Web" w:eastAsia="Times New Roman" w:hAnsi="Titillium Web" w:cs="Times New Roman"/>
          <w:color w:val="1C2024"/>
          <w:kern w:val="0"/>
          <w:sz w:val="29"/>
          <w:szCs w:val="29"/>
          <w:lang w:eastAsia="it-IT"/>
          <w14:ligatures w14:val="none"/>
        </w:rPr>
        <w:t> per cinque mensilità e, quindi, a </w:t>
      </w:r>
      <w:r w:rsidRPr="00201286">
        <w:rPr>
          <w:rFonts w:ascii="Titillium Web" w:eastAsia="Times New Roman" w:hAnsi="Titillium Web" w:cs="Times New Roman"/>
          <w:b/>
          <w:bCs/>
          <w:color w:val="1C2024"/>
          <w:kern w:val="0"/>
          <w:sz w:val="29"/>
          <w:szCs w:val="29"/>
          <w:lang w:eastAsia="it-IT"/>
          <w14:ligatures w14:val="none"/>
        </w:rPr>
        <w:t>2.020,85 euro</w:t>
      </w:r>
      <w:r w:rsidRPr="00201286">
        <w:rPr>
          <w:rFonts w:ascii="Titillium Web" w:eastAsia="Times New Roman" w:hAnsi="Titillium Web" w:cs="Times New Roman"/>
          <w:color w:val="1C2024"/>
          <w:kern w:val="0"/>
          <w:sz w:val="29"/>
          <w:szCs w:val="29"/>
          <w:lang w:eastAsia="it-IT"/>
          <w14:ligatures w14:val="none"/>
        </w:rPr>
        <w:t> complessivi. concesso dai comuni ed erogato dall'INPS (vedi  la </w:t>
      </w:r>
      <w:hyperlink r:id="rId4" w:tooltip="vai alla circolare" w:history="1">
        <w:r w:rsidRPr="00201286">
          <w:rPr>
            <w:rFonts w:ascii="Titillium Web" w:eastAsia="Times New Roman" w:hAnsi="Titillium Web" w:cs="Times New Roman"/>
            <w:color w:val="16395E"/>
            <w:kern w:val="0"/>
            <w:sz w:val="29"/>
            <w:szCs w:val="29"/>
            <w:u w:val="single"/>
            <w:lang w:eastAsia="it-IT"/>
            <w14:ligatures w14:val="none"/>
          </w:rPr>
          <w:t>circolare INPS 29 febbraio 2024, n. 40</w:t>
        </w:r>
      </w:hyperlink>
      <w:r w:rsidRPr="00201286">
        <w:rPr>
          <w:rFonts w:ascii="Titillium Web" w:eastAsia="Times New Roman" w:hAnsi="Titillium Web" w:cs="Times New Roman"/>
          <w:color w:val="1C2024"/>
          <w:kern w:val="0"/>
          <w:sz w:val="29"/>
          <w:szCs w:val="29"/>
          <w:lang w:eastAsia="it-IT"/>
          <w14:ligatures w14:val="none"/>
        </w:rPr>
        <w:t>)</w:t>
      </w:r>
    </w:p>
    <w:p w14:paraId="3E7A743B" w14:textId="77777777" w:rsidR="00201286" w:rsidRPr="00201286" w:rsidRDefault="00201286" w:rsidP="00201286">
      <w:pPr>
        <w:pBdr>
          <w:left w:val="single" w:sz="48" w:space="12" w:color="CCCCCC"/>
        </w:pBdr>
        <w:shd w:val="clear" w:color="auto" w:fill="EEEEEE"/>
        <w:spacing w:before="480" w:after="480" w:line="240" w:lineRule="auto"/>
        <w:rPr>
          <w:rFonts w:ascii="Titillium Web" w:eastAsia="Times New Roman" w:hAnsi="Titillium Web" w:cs="Times New Roman"/>
          <w:color w:val="1C2024"/>
          <w:kern w:val="0"/>
          <w:sz w:val="29"/>
          <w:szCs w:val="29"/>
          <w:lang w:eastAsia="it-IT"/>
          <w14:ligatures w14:val="none"/>
        </w:rPr>
      </w:pPr>
      <w:r w:rsidRPr="00201286">
        <w:rPr>
          <w:rFonts w:ascii="Titillium Web" w:eastAsia="Times New Roman" w:hAnsi="Titillium Web" w:cs="Times New Roman"/>
          <w:i/>
          <w:iCs/>
          <w:color w:val="1C2024"/>
          <w:kern w:val="0"/>
          <w:sz w:val="29"/>
          <w:szCs w:val="29"/>
          <w:lang w:eastAsia="it-IT"/>
          <w14:ligatures w14:val="none"/>
        </w:rPr>
        <w:t>Il valore dell'assegno e il limite ISEE vengono aggiornati annualmente in base agli indici ISTAT. </w:t>
      </w:r>
    </w:p>
    <w:p w14:paraId="6BA3D693" w14:textId="4C535649" w:rsidR="00C6485A" w:rsidRDefault="00590B7E">
      <w:r>
        <w:rPr>
          <w:rFonts w:ascii="Titillium Web" w:hAnsi="Titillium Web"/>
          <w:b/>
          <w:bCs/>
          <w:color w:val="1C2024"/>
          <w:sz w:val="29"/>
          <w:szCs w:val="29"/>
          <w:shd w:val="clear" w:color="auto" w:fill="FFFFFF"/>
        </w:rPr>
        <w:t>La domanda</w:t>
      </w:r>
      <w:r>
        <w:rPr>
          <w:rFonts w:ascii="Titillium Web" w:hAnsi="Titillium Web"/>
          <w:b/>
          <w:bCs/>
          <w:color w:val="1C2024"/>
          <w:sz w:val="29"/>
          <w:szCs w:val="29"/>
          <w:shd w:val="clear" w:color="auto" w:fill="FFFFFF"/>
        </w:rPr>
        <w:br/>
      </w:r>
      <w:r>
        <w:rPr>
          <w:rFonts w:ascii="Titillium Web" w:hAnsi="Titillium Web"/>
          <w:color w:val="1C2024"/>
          <w:sz w:val="29"/>
          <w:szCs w:val="29"/>
          <w:shd w:val="clear" w:color="auto" w:fill="FFFFFF"/>
        </w:rPr>
        <w:t>L'assegno va chiesto al Comune di residenza e viene pagato dall'INPS. Per ottenere l'indennità l'interessata deve presentare domanda al Comune di residenza </w:t>
      </w:r>
      <w:r>
        <w:rPr>
          <w:rStyle w:val="Enfasigrassetto"/>
          <w:rFonts w:ascii="Titillium Web" w:hAnsi="Titillium Web"/>
          <w:color w:val="1C2024"/>
          <w:sz w:val="29"/>
          <w:szCs w:val="29"/>
          <w:shd w:val="clear" w:color="auto" w:fill="FFFFFF"/>
        </w:rPr>
        <w:t>entro sei mesi dalla nascita, dall'adozione o dall'affidamento preadottivo</w:t>
      </w:r>
      <w:r>
        <w:rPr>
          <w:rFonts w:ascii="Titillium Web" w:hAnsi="Titillium Web"/>
          <w:color w:val="1C2024"/>
          <w:sz w:val="29"/>
          <w:szCs w:val="29"/>
          <w:shd w:val="clear" w:color="auto" w:fill="FFFFFF"/>
        </w:rPr>
        <w:t>, altrimenti ne perde il diritto.</w:t>
      </w:r>
      <w:r>
        <w:rPr>
          <w:rFonts w:ascii="Titillium Web" w:hAnsi="Titillium Web"/>
          <w:color w:val="1C2024"/>
          <w:sz w:val="29"/>
          <w:szCs w:val="29"/>
        </w:rPr>
        <w:br/>
      </w:r>
      <w:r>
        <w:rPr>
          <w:rStyle w:val="Enfasigrassetto"/>
          <w:rFonts w:ascii="Titillium Web" w:hAnsi="Titillium Web"/>
          <w:color w:val="1C2024"/>
          <w:sz w:val="29"/>
          <w:szCs w:val="29"/>
          <w:shd w:val="clear" w:color="auto" w:fill="FFFFFF"/>
        </w:rPr>
        <w:t>Cosa occorre</w:t>
      </w:r>
      <w:r>
        <w:rPr>
          <w:rFonts w:ascii="Titillium Web" w:hAnsi="Titillium Web"/>
          <w:color w:val="1C2024"/>
          <w:sz w:val="29"/>
          <w:szCs w:val="29"/>
        </w:rPr>
        <w:br/>
      </w:r>
      <w:r>
        <w:rPr>
          <w:rFonts w:ascii="Titillium Web" w:hAnsi="Titillium Web"/>
          <w:color w:val="1C2024"/>
          <w:sz w:val="29"/>
          <w:szCs w:val="29"/>
          <w:shd w:val="clear" w:color="auto" w:fill="FFFFFF"/>
        </w:rPr>
        <w:t>- attestazione ISEE in corso di validità.</w:t>
      </w:r>
      <w:r>
        <w:rPr>
          <w:rFonts w:ascii="Titillium Web" w:hAnsi="Titillium Web"/>
          <w:color w:val="1C2024"/>
          <w:sz w:val="29"/>
          <w:szCs w:val="29"/>
        </w:rPr>
        <w:br/>
      </w:r>
      <w:r>
        <w:rPr>
          <w:rStyle w:val="Enfasicorsivo"/>
          <w:rFonts w:ascii="Titillium Web" w:hAnsi="Titillium Web"/>
          <w:color w:val="1C2024"/>
          <w:sz w:val="29"/>
          <w:szCs w:val="29"/>
          <w:shd w:val="clear" w:color="auto" w:fill="FFFFFF"/>
        </w:rPr>
        <w:t xml:space="preserve">A seguito della riforma dell'ISEE, l'assegno di maternità rientra tra le prestazioni di </w:t>
      </w:r>
      <w:r>
        <w:rPr>
          <w:rStyle w:val="Enfasicorsivo"/>
          <w:rFonts w:ascii="Titillium Web" w:hAnsi="Titillium Web"/>
          <w:color w:val="1C2024"/>
          <w:sz w:val="29"/>
          <w:szCs w:val="29"/>
          <w:shd w:val="clear" w:color="auto" w:fill="FFFFFF"/>
        </w:rPr>
        <w:lastRenderedPageBreak/>
        <w:t>sostegno al reddito rivolte a minorenni, pertanto, in sede di elaborazione della D.S.U. è necessario richiedere espressamente un </w:t>
      </w:r>
      <w:r>
        <w:rPr>
          <w:rStyle w:val="Enfasigrassetto"/>
          <w:rFonts w:ascii="Titillium Web" w:hAnsi="Titillium Web"/>
          <w:i/>
          <w:iCs/>
          <w:color w:val="1C2024"/>
          <w:sz w:val="29"/>
          <w:szCs w:val="29"/>
          <w:shd w:val="clear" w:color="auto" w:fill="FFFFFF"/>
        </w:rPr>
        <w:t>ISEE per prestazioni agevolate rivolte a minorenni.</w:t>
      </w:r>
      <w:r>
        <w:rPr>
          <w:rFonts w:ascii="Titillium Web" w:hAnsi="Titillium Web"/>
          <w:color w:val="1C2024"/>
          <w:sz w:val="29"/>
          <w:szCs w:val="29"/>
        </w:rPr>
        <w:br/>
      </w:r>
      <w:r>
        <w:rPr>
          <w:rFonts w:ascii="Titillium Web" w:hAnsi="Titillium Web"/>
          <w:color w:val="1C2024"/>
          <w:sz w:val="29"/>
          <w:szCs w:val="29"/>
          <w:shd w:val="clear" w:color="auto" w:fill="FFFFFF"/>
        </w:rPr>
        <w:t>- per madri extracomunitarie permesso di soggiorno</w:t>
      </w:r>
      <w:r>
        <w:rPr>
          <w:rFonts w:ascii="Titillium Web" w:hAnsi="Titillium Web"/>
          <w:color w:val="1C2024"/>
          <w:sz w:val="29"/>
          <w:szCs w:val="29"/>
        </w:rPr>
        <w:br/>
      </w:r>
      <w:r>
        <w:rPr>
          <w:rFonts w:ascii="Titillium Web" w:hAnsi="Titillium Web"/>
          <w:color w:val="1C2024"/>
          <w:sz w:val="29"/>
          <w:szCs w:val="29"/>
          <w:shd w:val="clear" w:color="auto" w:fill="FFFFFF"/>
        </w:rPr>
        <w:t>- per genitori adottivi o affidatari: provvedimento di affidamento o adozione</w:t>
      </w:r>
      <w:r>
        <w:rPr>
          <w:rFonts w:ascii="Titillium Web" w:hAnsi="Titillium Web"/>
          <w:color w:val="1C2024"/>
          <w:sz w:val="29"/>
          <w:szCs w:val="29"/>
        </w:rPr>
        <w:br/>
      </w:r>
      <w:r>
        <w:rPr>
          <w:rFonts w:ascii="Titillium Web" w:hAnsi="Titillium Web"/>
          <w:color w:val="1C2024"/>
          <w:sz w:val="29"/>
          <w:szCs w:val="29"/>
          <w:shd w:val="clear" w:color="auto" w:fill="FFFFFF"/>
        </w:rPr>
        <w:t>- Coordinate bancarie (Codice IBAN) intestate o cointestate alla richiedente del</w:t>
      </w:r>
      <w:r>
        <w:rPr>
          <w:rFonts w:ascii="Titillium Web" w:hAnsi="Titillium Web"/>
          <w:color w:val="1C2024"/>
          <w:sz w:val="29"/>
          <w:szCs w:val="29"/>
          <w:shd w:val="clear" w:color="auto" w:fill="FFFFFF"/>
        </w:rPr>
        <w:t xml:space="preserve"> </w:t>
      </w:r>
      <w:r w:rsidRPr="00590B7E">
        <w:rPr>
          <w:rFonts w:ascii="Titillium Web" w:hAnsi="Titillium Web"/>
          <w:color w:val="1C2024"/>
          <w:sz w:val="29"/>
          <w:szCs w:val="29"/>
          <w:shd w:val="clear" w:color="auto" w:fill="FFFFFF"/>
        </w:rPr>
        <w:t>beneficio</w:t>
      </w:r>
    </w:p>
    <w:sectPr w:rsidR="00C648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86"/>
    <w:rsid w:val="00201286"/>
    <w:rsid w:val="00281C9C"/>
    <w:rsid w:val="00590B7E"/>
    <w:rsid w:val="007519C9"/>
    <w:rsid w:val="00945DC0"/>
    <w:rsid w:val="00C6485A"/>
    <w:rsid w:val="00F3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62A4"/>
  <w15:chartTrackingRefBased/>
  <w15:docId w15:val="{93B7234B-7A30-4112-957E-575203E4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01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1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12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12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12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12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12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12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12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12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12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12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12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12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12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12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12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12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1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12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12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12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12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1286"/>
    <w:rPr>
      <w:i/>
      <w:iCs/>
      <w:color w:val="404040" w:themeColor="text1" w:themeTint="BF"/>
    </w:rPr>
  </w:style>
  <w:style w:type="paragraph" w:styleId="Paragrafoelenco">
    <w:name w:val="List Paragraph"/>
    <w:basedOn w:val="Normale"/>
    <w:uiPriority w:val="34"/>
    <w:qFormat/>
    <w:rsid w:val="00201286"/>
    <w:pPr>
      <w:ind w:left="720"/>
      <w:contextualSpacing/>
    </w:pPr>
  </w:style>
  <w:style w:type="character" w:styleId="Enfasiintensa">
    <w:name w:val="Intense Emphasis"/>
    <w:basedOn w:val="Carpredefinitoparagrafo"/>
    <w:uiPriority w:val="21"/>
    <w:qFormat/>
    <w:rsid w:val="00201286"/>
    <w:rPr>
      <w:i/>
      <w:iCs/>
      <w:color w:val="0F4761" w:themeColor="accent1" w:themeShade="BF"/>
    </w:rPr>
  </w:style>
  <w:style w:type="paragraph" w:styleId="Citazioneintensa">
    <w:name w:val="Intense Quote"/>
    <w:basedOn w:val="Normale"/>
    <w:next w:val="Normale"/>
    <w:link w:val="CitazioneintensaCarattere"/>
    <w:uiPriority w:val="30"/>
    <w:qFormat/>
    <w:rsid w:val="00201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1286"/>
    <w:rPr>
      <w:i/>
      <w:iCs/>
      <w:color w:val="0F4761" w:themeColor="accent1" w:themeShade="BF"/>
    </w:rPr>
  </w:style>
  <w:style w:type="character" w:styleId="Riferimentointenso">
    <w:name w:val="Intense Reference"/>
    <w:basedOn w:val="Carpredefinitoparagrafo"/>
    <w:uiPriority w:val="32"/>
    <w:qFormat/>
    <w:rsid w:val="00201286"/>
    <w:rPr>
      <w:b/>
      <w:bCs/>
      <w:smallCaps/>
      <w:color w:val="0F4761" w:themeColor="accent1" w:themeShade="BF"/>
      <w:spacing w:val="5"/>
    </w:rPr>
  </w:style>
  <w:style w:type="character" w:styleId="Enfasigrassetto">
    <w:name w:val="Strong"/>
    <w:basedOn w:val="Carpredefinitoparagrafo"/>
    <w:uiPriority w:val="22"/>
    <w:qFormat/>
    <w:rsid w:val="00590B7E"/>
    <w:rPr>
      <w:b/>
      <w:bCs/>
    </w:rPr>
  </w:style>
  <w:style w:type="character" w:styleId="Enfasicorsivo">
    <w:name w:val="Emphasis"/>
    <w:basedOn w:val="Carpredefinitoparagrafo"/>
    <w:uiPriority w:val="20"/>
    <w:qFormat/>
    <w:rsid w:val="00590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ps.it/it/it/inps-comunica/atti/circolari-messaggi-e-normativa/dettaglio.circolari-e-messaggi.2024.02.circolare-numero-40-del-29-02-2024_1449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Curreli</dc:creator>
  <cp:keywords/>
  <dc:description/>
  <cp:lastModifiedBy>Giovanna Curreli</cp:lastModifiedBy>
  <cp:revision>3</cp:revision>
  <dcterms:created xsi:type="dcterms:W3CDTF">2025-01-24T09:20:00Z</dcterms:created>
  <dcterms:modified xsi:type="dcterms:W3CDTF">2025-01-24T09:24:00Z</dcterms:modified>
</cp:coreProperties>
</file>